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50C44038" w14:textId="77777777" w:rsidR="00656A26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 xml:space="preserve">о проведении торгов в форме электронного аукциона </w:t>
      </w:r>
      <w:r w:rsidR="00656A26">
        <w:rPr>
          <w:rFonts w:ascii="Times New Roman" w:hAnsi="Times New Roman" w:cs="Times New Roman"/>
          <w:sz w:val="28"/>
          <w:szCs w:val="28"/>
        </w:rPr>
        <w:t>по продаже</w:t>
      </w:r>
      <w:r w:rsidRPr="00D657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31A2D0" w14:textId="13E07438" w:rsidR="004B5CAC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7F260A">
        <w:rPr>
          <w:rFonts w:ascii="Times New Roman" w:hAnsi="Times New Roman" w:cs="Times New Roman"/>
          <w:sz w:val="28"/>
          <w:szCs w:val="28"/>
        </w:rPr>
        <w:t xml:space="preserve"> на </w:t>
      </w:r>
      <w:r w:rsidR="00672931">
        <w:rPr>
          <w:rFonts w:ascii="Times New Roman" w:hAnsi="Times New Roman" w:cs="Times New Roman"/>
          <w:sz w:val="28"/>
          <w:szCs w:val="28"/>
        </w:rPr>
        <w:t>05.04</w:t>
      </w:r>
      <w:r w:rsidR="000E0045">
        <w:rPr>
          <w:rFonts w:ascii="Times New Roman" w:hAnsi="Times New Roman" w:cs="Times New Roman"/>
          <w:sz w:val="28"/>
          <w:szCs w:val="28"/>
        </w:rPr>
        <w:t>.2024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302FCB58" w14:textId="4115CA22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аукциона: р</w:t>
      </w:r>
      <w:r w:rsidR="00436285">
        <w:rPr>
          <w:sz w:val="28"/>
          <w:szCs w:val="28"/>
        </w:rPr>
        <w:t>аспоряжения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имущественных отношений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Пермского муниципального </w:t>
      </w:r>
      <w:r w:rsidRPr="00CA20D0">
        <w:rPr>
          <w:sz w:val="28"/>
          <w:szCs w:val="28"/>
        </w:rPr>
        <w:t>округа Пермского кра</w:t>
      </w:r>
      <w:r w:rsidR="002D0D4A" w:rsidRPr="00CA20D0">
        <w:rPr>
          <w:sz w:val="28"/>
          <w:szCs w:val="28"/>
        </w:rPr>
        <w:t xml:space="preserve">я, по лоту № 1 – распоряжение от </w:t>
      </w:r>
      <w:r w:rsidR="00CC5141">
        <w:rPr>
          <w:sz w:val="28"/>
          <w:szCs w:val="28"/>
        </w:rPr>
        <w:t>28</w:t>
      </w:r>
      <w:r w:rsidR="003B0130">
        <w:rPr>
          <w:sz w:val="28"/>
          <w:szCs w:val="28"/>
        </w:rPr>
        <w:t>.02.2024</w:t>
      </w:r>
      <w:r w:rsidR="002D0D4A" w:rsidRPr="00CA20D0">
        <w:rPr>
          <w:sz w:val="28"/>
          <w:szCs w:val="28"/>
        </w:rPr>
        <w:t xml:space="preserve"> №</w:t>
      </w:r>
      <w:r w:rsidR="003B0130">
        <w:rPr>
          <w:sz w:val="28"/>
          <w:szCs w:val="28"/>
        </w:rPr>
        <w:t xml:space="preserve"> </w:t>
      </w:r>
      <w:r w:rsidR="00CC5141">
        <w:rPr>
          <w:sz w:val="28"/>
          <w:szCs w:val="28"/>
        </w:rPr>
        <w:t>527</w:t>
      </w:r>
      <w:r w:rsidR="002D0D4A" w:rsidRPr="00CA20D0">
        <w:rPr>
          <w:sz w:val="28"/>
          <w:szCs w:val="28"/>
        </w:rPr>
        <w:t xml:space="preserve">, </w:t>
      </w:r>
      <w:r w:rsidR="007432D2">
        <w:rPr>
          <w:sz w:val="28"/>
          <w:szCs w:val="28"/>
        </w:rPr>
        <w:t>по лоту № 2</w:t>
      </w:r>
      <w:r w:rsidR="00CA20D0" w:rsidRPr="00CA20D0">
        <w:rPr>
          <w:sz w:val="28"/>
          <w:szCs w:val="28"/>
        </w:rPr>
        <w:t xml:space="preserve"> – распоряжение от 10.10.2023 № 2955</w:t>
      </w:r>
      <w:r w:rsidR="00757BD8">
        <w:rPr>
          <w:sz w:val="28"/>
          <w:szCs w:val="28"/>
        </w:rPr>
        <w:t>.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5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6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5844DD" w14:textId="306FB641" w:rsidR="003B0130" w:rsidRPr="003B0130" w:rsidRDefault="00B32E35" w:rsidP="003B01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Лот № 1</w:t>
      </w:r>
      <w:r w:rsidR="004F5A1C" w:rsidRPr="00453A7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="004F5A1C" w:rsidRPr="00453A7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Продажа земельного участка общей площадью </w:t>
      </w:r>
      <w:r w:rsid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322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разрешенное использование: </w:t>
      </w:r>
      <w:r w:rsid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благоустройство территории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Пермский муниципальный округ, д. </w:t>
      </w:r>
      <w:proofErr w:type="spellStart"/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Валевая</w:t>
      </w:r>
      <w:proofErr w:type="spellEnd"/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категория земель: земли населенных пунктов. Кадас</w:t>
      </w:r>
      <w:r w:rsid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тровый номер: 59:32:1330001:211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Земельный участок расположен в</w:t>
      </w:r>
      <w:r w:rsid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зоне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 особыми условиями использования - </w:t>
      </w:r>
      <w:proofErr w:type="spellStart"/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Приаэродромная</w:t>
      </w:r>
      <w:proofErr w:type="spellEnd"/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территория аэродрома аэропорта Большое Савино</w:t>
      </w:r>
      <w:r w:rsid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Начальная цена продажи 42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500,00 (сорок </w:t>
      </w:r>
      <w:r w:rsid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две 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тысячи пятьсот) рублей 00 коп. Задаток 42 500,00 (сорок две тысячи пятьсот) рублей 00 коп.</w:t>
      </w:r>
    </w:p>
    <w:p w14:paraId="0B612B77" w14:textId="0252A162" w:rsidR="00D65755" w:rsidRDefault="003B0130" w:rsidP="003B013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Вид разрешенного использования земельного участка не предполагает строительство капитальных объектов на участке. Описание вида: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</w:t>
      </w:r>
      <w:r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17B0DF8D" w14:textId="2FADE98A" w:rsidR="00CA20D0" w:rsidRPr="00D65755" w:rsidRDefault="00CA20D0" w:rsidP="00CA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Лот № </w:t>
      </w:r>
      <w:r w:rsidR="007432D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</w:t>
      </w: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  <w:r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Продажа земельного участка общей площадью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189</w:t>
      </w:r>
      <w:r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кв.м. разрешенное использование: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растениеводство</w:t>
      </w:r>
      <w:r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</w:t>
      </w:r>
      <w:r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 xml:space="preserve">участка: Пермский край,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Пермский район,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Сылвенское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с.п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Ляды</w:t>
      </w:r>
      <w:proofErr w:type="spellEnd"/>
      <w:r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категория земель: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земли населенных пунктов</w:t>
      </w:r>
      <w:r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Кадастровый номер: 59:32: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1020001:3673</w:t>
      </w:r>
      <w:r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Земельный участок расположен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x-none"/>
        </w:rPr>
        <w:t>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зоне санитарной охраны двух скважин №№ 3832, 3833 в с. Старые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Ляды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в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x-none"/>
        </w:rPr>
        <w:t>III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поясе зоны санитарной охраны двух скважин № 3832, 3833 в с. Старые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Ляды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(189 кв. м)</w:t>
      </w:r>
      <w:r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Начальная цена продажи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43 500</w:t>
      </w:r>
      <w:r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,00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сорок три тысячи пятьсот</w:t>
      </w:r>
      <w:r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 рублей 00 коп. Задаток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43 500</w:t>
      </w:r>
      <w:r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,00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сорок три тысячи пятьсот</w:t>
      </w:r>
      <w:r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 рублей 00 коп.</w:t>
      </w:r>
    </w:p>
    <w:p w14:paraId="777CD8AB" w14:textId="77777777" w:rsidR="00CA20D0" w:rsidRDefault="00CA20D0" w:rsidP="00CA20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Вид разрешенного использования земельного участка не предполагает строительство капитальных объектов на участке. Описание вида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 о</w:t>
      </w:r>
      <w:r w:rsidRPr="00885E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существление хозяйственной деятельности, связанной с выращиванием сельскохозяйственных культур</w:t>
      </w:r>
      <w:r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6C8A0D3B" w14:textId="77777777" w:rsidR="00F227EA" w:rsidRPr="00F227EA" w:rsidRDefault="00F227EA" w:rsidP="00F227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72A850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9B5918">
        <w:rPr>
          <w:rFonts w:ascii="Times New Roman" w:hAnsi="Times New Roman" w:cs="Times New Roman"/>
          <w:sz w:val="28"/>
          <w:szCs w:val="28"/>
        </w:rPr>
        <w:t xml:space="preserve"> в описании лотов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3.2. Реквизиты счета для перечисления денежных средств в качестве задатка: </w:t>
      </w:r>
    </w:p>
    <w:p w14:paraId="44C39294" w14:textId="77777777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ОКТМО 57646000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л/с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КБК 000 00000 0000 00000 000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>. Непоступление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считается существенным нарушением требований и условий Извещения и ведет к отклонению заявки на участие в торгах. </w:t>
      </w:r>
    </w:p>
    <w:p w14:paraId="060FD8FE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3.5. Организатор аукциона не возвращает денежные средства, внесенные в качестве задатка, победителю аукциона в случае уклонения от заключения договора аренды. </w:t>
      </w:r>
    </w:p>
    <w:p w14:paraId="29044BEF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3.6. Организатор аукциона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1EA7D" w14:textId="38DAFA58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lastRenderedPageBreak/>
        <w:t>3.7.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Pr="00B00D74">
        <w:rPr>
          <w:sz w:val="28"/>
          <w:szCs w:val="28"/>
        </w:rPr>
        <w:t xml:space="preserve">земельного участка, засчитываются в счет </w:t>
      </w:r>
      <w:r>
        <w:rPr>
          <w:sz w:val="28"/>
          <w:szCs w:val="28"/>
        </w:rPr>
        <w:t>оплаты за участок</w:t>
      </w:r>
      <w:r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3.8. Задаток возвращается на реквизиты, указанные участником в заявке на участие в аукционе.</w:t>
      </w:r>
    </w:p>
    <w:p w14:paraId="79941225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0E27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t xml:space="preserve">4. Сроки, время подачи заявок и проведения аукциона 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DDF3C" w14:textId="14205A2E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 w:rsidR="009B5918">
        <w:rPr>
          <w:rFonts w:ascii="Times New Roman" w:hAnsi="Times New Roman" w:cs="Times New Roman"/>
          <w:sz w:val="28"/>
          <w:szCs w:val="28"/>
        </w:rPr>
        <w:t>вок на участие в аук</w:t>
      </w:r>
      <w:r w:rsidR="003F4ACC">
        <w:rPr>
          <w:rFonts w:ascii="Times New Roman" w:hAnsi="Times New Roman" w:cs="Times New Roman"/>
          <w:sz w:val="28"/>
          <w:szCs w:val="28"/>
        </w:rPr>
        <w:t>ционе: – «</w:t>
      </w:r>
      <w:r w:rsidR="00672931">
        <w:rPr>
          <w:rFonts w:ascii="Times New Roman" w:hAnsi="Times New Roman" w:cs="Times New Roman"/>
          <w:sz w:val="28"/>
          <w:szCs w:val="28"/>
        </w:rPr>
        <w:t>29</w:t>
      </w:r>
      <w:r w:rsidR="001675CD">
        <w:rPr>
          <w:rFonts w:ascii="Times New Roman" w:hAnsi="Times New Roman" w:cs="Times New Roman"/>
          <w:sz w:val="28"/>
          <w:szCs w:val="28"/>
        </w:rPr>
        <w:t xml:space="preserve">» </w:t>
      </w:r>
      <w:r w:rsidR="00672931">
        <w:rPr>
          <w:rFonts w:ascii="Times New Roman" w:hAnsi="Times New Roman" w:cs="Times New Roman"/>
          <w:sz w:val="28"/>
          <w:szCs w:val="28"/>
        </w:rPr>
        <w:t>февраля</w:t>
      </w:r>
      <w:r w:rsidR="001675CD">
        <w:rPr>
          <w:rFonts w:ascii="Times New Roman" w:hAnsi="Times New Roman" w:cs="Times New Roman"/>
          <w:sz w:val="28"/>
          <w:szCs w:val="28"/>
        </w:rPr>
        <w:t xml:space="preserve"> 202</w:t>
      </w:r>
      <w:r w:rsidR="000F6A4F">
        <w:rPr>
          <w:rFonts w:ascii="Times New Roman" w:hAnsi="Times New Roman" w:cs="Times New Roman"/>
          <w:sz w:val="28"/>
          <w:szCs w:val="28"/>
        </w:rPr>
        <w:t>4</w:t>
      </w:r>
      <w:r w:rsidR="001675CD">
        <w:rPr>
          <w:rFonts w:ascii="Times New Roman" w:hAnsi="Times New Roman" w:cs="Times New Roman"/>
          <w:sz w:val="28"/>
          <w:szCs w:val="28"/>
        </w:rPr>
        <w:t xml:space="preserve">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939A56F" w14:textId="7FFA9D5B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4.2. Окончание приема заявок н</w:t>
      </w:r>
      <w:r w:rsidR="00101BB6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3F4ACC">
        <w:rPr>
          <w:rFonts w:ascii="Times New Roman" w:hAnsi="Times New Roman" w:cs="Times New Roman"/>
          <w:sz w:val="28"/>
          <w:szCs w:val="28"/>
        </w:rPr>
        <w:t>аукционе – «</w:t>
      </w:r>
      <w:r w:rsidR="00672931">
        <w:rPr>
          <w:rFonts w:ascii="Times New Roman" w:hAnsi="Times New Roman" w:cs="Times New Roman"/>
          <w:sz w:val="28"/>
          <w:szCs w:val="28"/>
        </w:rPr>
        <w:t>01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672931">
        <w:rPr>
          <w:rFonts w:ascii="Times New Roman" w:hAnsi="Times New Roman" w:cs="Times New Roman"/>
          <w:sz w:val="28"/>
          <w:szCs w:val="28"/>
        </w:rPr>
        <w:t>апреля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D9066D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A027AD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38C8CB5" w14:textId="0A89C604" w:rsidR="003040AD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4.3. Рассмотрение </w:t>
      </w:r>
      <w:r w:rsidR="001675CD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F4ACC">
        <w:rPr>
          <w:rFonts w:ascii="Times New Roman" w:hAnsi="Times New Roman" w:cs="Times New Roman"/>
          <w:sz w:val="28"/>
          <w:szCs w:val="28"/>
        </w:rPr>
        <w:t>участников аукциона – «</w:t>
      </w:r>
      <w:r w:rsidR="00672931">
        <w:rPr>
          <w:rFonts w:ascii="Times New Roman" w:hAnsi="Times New Roman" w:cs="Times New Roman"/>
          <w:sz w:val="28"/>
          <w:szCs w:val="28"/>
        </w:rPr>
        <w:t>04</w:t>
      </w:r>
      <w:r w:rsidR="007F153F">
        <w:rPr>
          <w:rFonts w:ascii="Times New Roman" w:hAnsi="Times New Roman" w:cs="Times New Roman"/>
          <w:sz w:val="28"/>
          <w:szCs w:val="28"/>
        </w:rPr>
        <w:t xml:space="preserve">» </w:t>
      </w:r>
      <w:r w:rsidR="00672931">
        <w:rPr>
          <w:rFonts w:ascii="Times New Roman" w:hAnsi="Times New Roman" w:cs="Times New Roman"/>
          <w:sz w:val="28"/>
          <w:szCs w:val="28"/>
        </w:rPr>
        <w:t>апреля</w:t>
      </w:r>
      <w:r w:rsidR="00690700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690700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21FEF67D" w14:textId="50881A39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 w:rsidR="003F4ACC">
        <w:rPr>
          <w:rFonts w:ascii="Times New Roman" w:hAnsi="Times New Roman" w:cs="Times New Roman"/>
          <w:sz w:val="28"/>
          <w:szCs w:val="28"/>
        </w:rPr>
        <w:t>ий от участников аукциона) – «</w:t>
      </w:r>
      <w:r w:rsidR="00672931">
        <w:rPr>
          <w:rFonts w:ascii="Times New Roman" w:hAnsi="Times New Roman" w:cs="Times New Roman"/>
          <w:sz w:val="28"/>
          <w:szCs w:val="28"/>
        </w:rPr>
        <w:t>05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672931">
        <w:rPr>
          <w:rFonts w:ascii="Times New Roman" w:hAnsi="Times New Roman" w:cs="Times New Roman"/>
          <w:sz w:val="28"/>
          <w:szCs w:val="28"/>
        </w:rPr>
        <w:t>апреля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1618B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0535F">
        <w:rPr>
          <w:rFonts w:ascii="Times New Roman" w:hAnsi="Times New Roman" w:cs="Times New Roman"/>
          <w:sz w:val="28"/>
          <w:szCs w:val="28"/>
        </w:rPr>
        <w:t>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4D42E11E" w14:textId="77777777" w:rsidR="00B00D74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4.5. 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14:paraId="19C30F39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002FF7E7" w14:textId="77777777" w:rsidR="001A0BA3" w:rsidRPr="00905922" w:rsidRDefault="001A0BA3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lastRenderedPageBreak/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7. Условия допуска к участию в аукционе 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19A373C3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7.1. 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</w:t>
      </w:r>
      <w:r w:rsidR="004A2D28">
        <w:rPr>
          <w:rFonts w:ascii="Times New Roman" w:hAnsi="Times New Roman" w:cs="Times New Roman"/>
          <w:sz w:val="28"/>
          <w:szCs w:val="28"/>
        </w:rPr>
        <w:t xml:space="preserve">купли-продажи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2) непоступления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529F4AFA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998D944" w14:textId="77777777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9. Рассмотрение заявок 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9.1. 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извещению), и прилагаемых к ним документов, а также на основании иных данных, полученных по итогам проверки заявок Заявителей и их анализа. </w:t>
      </w:r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9.2. В день признания Заявителей Участниками аукциона, указанный в извещении о проведении аукциона,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 и размещается на официальном сайте</w:t>
      </w:r>
      <w:r w:rsidRPr="00DE0FCF">
        <w:rPr>
          <w:rFonts w:ascii="Times New Roman" w:hAnsi="Times New Roman" w:cs="Times New Roman"/>
          <w:sz w:val="28"/>
          <w:szCs w:val="28"/>
        </w:rPr>
        <w:t xml:space="preserve"> и на электронной площадке не позднее чем на следующий день после дня подписания протокола. </w:t>
      </w:r>
    </w:p>
    <w:p w14:paraId="5ABFE75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9.4. Заявитель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 </w:t>
      </w:r>
    </w:p>
    <w:p w14:paraId="0F1B458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9.5.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10. Порядок проведения аукциона 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При проведении процедуры подачи ценовых предложений участники аукциона в электронной форме подают ценовые предложения с 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10.11. Решение о признании аукциона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информация: - сведения, позволяющие индивидуализировать земельный участок;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11. Заключение договора по итогам проведения аукциона 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5EB1F41D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Договор </w:t>
      </w:r>
      <w:r w:rsidR="00754EBB">
        <w:rPr>
          <w:rFonts w:ascii="Times New Roman" w:hAnsi="Times New Roman" w:cs="Times New Roman"/>
          <w:sz w:val="28"/>
          <w:szCs w:val="28"/>
        </w:rPr>
        <w:t>купли-продажи</w:t>
      </w:r>
      <w:r w:rsidR="00807B3D">
        <w:rPr>
          <w:rFonts w:ascii="Times New Roman" w:hAnsi="Times New Roman" w:cs="Times New Roman"/>
          <w:sz w:val="28"/>
          <w:szCs w:val="28"/>
        </w:rPr>
        <w:t xml:space="preserve">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 xml:space="preserve">заключается в срок не ранее 10 (десяти) календарных дней 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DE0FCF">
        <w:rPr>
          <w:rFonts w:ascii="Times New Roman" w:hAnsi="Times New Roman" w:cs="Times New Roman"/>
          <w:sz w:val="28"/>
          <w:szCs w:val="28"/>
        </w:rPr>
        <w:t xml:space="preserve"> итогов аукциона. Организатор аукциона на</w:t>
      </w:r>
      <w:r w:rsidR="008B0D50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участнику </w:t>
      </w:r>
      <w:r w:rsidR="006714C0"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807B3D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>
        <w:rPr>
          <w:rFonts w:ascii="Times New Roman" w:hAnsi="Times New Roman" w:cs="Times New Roman"/>
          <w:sz w:val="28"/>
          <w:szCs w:val="28"/>
        </w:rPr>
        <w:t>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4819ED">
        <w:rPr>
          <w:rFonts w:ascii="Times New Roman" w:hAnsi="Times New Roman" w:cs="Times New Roman"/>
          <w:sz w:val="28"/>
          <w:szCs w:val="28"/>
        </w:rPr>
        <w:t>по истечении десятидневного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срок</w:t>
      </w:r>
      <w:r w:rsidR="004819ED">
        <w:rPr>
          <w:rFonts w:ascii="Times New Roman" w:hAnsi="Times New Roman" w:cs="Times New Roman"/>
          <w:sz w:val="28"/>
          <w:szCs w:val="28"/>
        </w:rPr>
        <w:t>а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составления протокола о результатах аукциона. При этом </w:t>
      </w:r>
      <w:r w:rsidR="0062344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3CC99106" w14:textId="6E1B43B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>11.2. В течение 30 дней победитель/единственный участник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3AA46EF3" w:rsidR="00DE0FCF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 в течение тридцати дней со дня направления победите</w:t>
      </w:r>
      <w:r>
        <w:rPr>
          <w:rFonts w:ascii="Times New Roman" w:hAnsi="Times New Roman" w:cs="Times New Roman"/>
          <w:sz w:val="28"/>
          <w:szCs w:val="28"/>
        </w:rPr>
        <w:t>лю аукциона 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14:paraId="34465A32" w14:textId="2EC359CB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11.4. В случае, если в течение тридцати дней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>атору аукциона, подписанный им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оговор, Организатор аукциона вправе объявить о проведении повторного аукциона. </w:t>
      </w:r>
    </w:p>
    <w:p w14:paraId="09FEF507" w14:textId="551F56F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11.5.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11.6.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>12. Условия и порядок взимания платы за услуги, связанные с участием в торговых процедурах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 услуги, связанные с участием в 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</w:t>
      </w:r>
      <w:r w:rsidRPr="009C4667">
        <w:rPr>
          <w:rFonts w:ascii="Times New Roman" w:hAnsi="Times New Roman" w:cs="Times New Roman"/>
          <w:sz w:val="28"/>
          <w:szCs w:val="28"/>
        </w:rPr>
        <w:lastRenderedPageBreak/>
        <w:t xml:space="preserve">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233318CE" w14:textId="77777777" w:rsidR="009C4667" w:rsidRPr="00DE0FCF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B5ACB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667" w:rsidRPr="009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12030"/>
    <w:rsid w:val="00020183"/>
    <w:rsid w:val="00020F31"/>
    <w:rsid w:val="00032F44"/>
    <w:rsid w:val="000378A0"/>
    <w:rsid w:val="00062137"/>
    <w:rsid w:val="00077CF6"/>
    <w:rsid w:val="00082C27"/>
    <w:rsid w:val="000862D2"/>
    <w:rsid w:val="000B4360"/>
    <w:rsid w:val="000D2DBE"/>
    <w:rsid w:val="000E0045"/>
    <w:rsid w:val="000F3C85"/>
    <w:rsid w:val="000F6A4F"/>
    <w:rsid w:val="00101BB6"/>
    <w:rsid w:val="00102B61"/>
    <w:rsid w:val="0010798D"/>
    <w:rsid w:val="00122DFE"/>
    <w:rsid w:val="00126B6A"/>
    <w:rsid w:val="00134979"/>
    <w:rsid w:val="001618B3"/>
    <w:rsid w:val="001675CD"/>
    <w:rsid w:val="001724FC"/>
    <w:rsid w:val="00176875"/>
    <w:rsid w:val="001A0BA3"/>
    <w:rsid w:val="001A3CB4"/>
    <w:rsid w:val="001A4356"/>
    <w:rsid w:val="001A579B"/>
    <w:rsid w:val="001C0281"/>
    <w:rsid w:val="001C2C29"/>
    <w:rsid w:val="001D175E"/>
    <w:rsid w:val="001D3520"/>
    <w:rsid w:val="001E5BA8"/>
    <w:rsid w:val="001E7E95"/>
    <w:rsid w:val="0024582F"/>
    <w:rsid w:val="00247F5F"/>
    <w:rsid w:val="0025690D"/>
    <w:rsid w:val="002C60E7"/>
    <w:rsid w:val="002D0D4A"/>
    <w:rsid w:val="003012C4"/>
    <w:rsid w:val="003040AD"/>
    <w:rsid w:val="00306B9A"/>
    <w:rsid w:val="00317DA8"/>
    <w:rsid w:val="00327EAB"/>
    <w:rsid w:val="00342C42"/>
    <w:rsid w:val="00383499"/>
    <w:rsid w:val="00385663"/>
    <w:rsid w:val="003963B7"/>
    <w:rsid w:val="003B0130"/>
    <w:rsid w:val="003D2A18"/>
    <w:rsid w:val="003D3D3D"/>
    <w:rsid w:val="003E44F1"/>
    <w:rsid w:val="003F4ACC"/>
    <w:rsid w:val="00401F96"/>
    <w:rsid w:val="00403C75"/>
    <w:rsid w:val="004262CF"/>
    <w:rsid w:val="00436285"/>
    <w:rsid w:val="00453A70"/>
    <w:rsid w:val="004543A3"/>
    <w:rsid w:val="00462D40"/>
    <w:rsid w:val="004704BB"/>
    <w:rsid w:val="004819ED"/>
    <w:rsid w:val="004A2D28"/>
    <w:rsid w:val="004A6FB3"/>
    <w:rsid w:val="004B5CAC"/>
    <w:rsid w:val="004D634D"/>
    <w:rsid w:val="004F5A1C"/>
    <w:rsid w:val="004F6E18"/>
    <w:rsid w:val="00500792"/>
    <w:rsid w:val="0050535F"/>
    <w:rsid w:val="00535278"/>
    <w:rsid w:val="00540516"/>
    <w:rsid w:val="005C056E"/>
    <w:rsid w:val="005E4EF5"/>
    <w:rsid w:val="00610D80"/>
    <w:rsid w:val="00615E39"/>
    <w:rsid w:val="0062344C"/>
    <w:rsid w:val="00632AEF"/>
    <w:rsid w:val="00656A26"/>
    <w:rsid w:val="006711C6"/>
    <w:rsid w:val="006714C0"/>
    <w:rsid w:val="00672931"/>
    <w:rsid w:val="00690700"/>
    <w:rsid w:val="006C7F61"/>
    <w:rsid w:val="006E1B42"/>
    <w:rsid w:val="006E4C5C"/>
    <w:rsid w:val="00713060"/>
    <w:rsid w:val="00733099"/>
    <w:rsid w:val="007432D2"/>
    <w:rsid w:val="00754EBB"/>
    <w:rsid w:val="00757BD8"/>
    <w:rsid w:val="007606F4"/>
    <w:rsid w:val="00775B1D"/>
    <w:rsid w:val="00797CB8"/>
    <w:rsid w:val="007D56C6"/>
    <w:rsid w:val="007F153F"/>
    <w:rsid w:val="007F260A"/>
    <w:rsid w:val="007F64AD"/>
    <w:rsid w:val="00800360"/>
    <w:rsid w:val="00807B3D"/>
    <w:rsid w:val="00831555"/>
    <w:rsid w:val="00843201"/>
    <w:rsid w:val="008635AE"/>
    <w:rsid w:val="00874C82"/>
    <w:rsid w:val="00884F3B"/>
    <w:rsid w:val="008A42B4"/>
    <w:rsid w:val="008B0D50"/>
    <w:rsid w:val="008C0A23"/>
    <w:rsid w:val="008C3B57"/>
    <w:rsid w:val="008C3BE5"/>
    <w:rsid w:val="008D79E5"/>
    <w:rsid w:val="008F2214"/>
    <w:rsid w:val="008F231C"/>
    <w:rsid w:val="00905922"/>
    <w:rsid w:val="0094481C"/>
    <w:rsid w:val="0095188A"/>
    <w:rsid w:val="009610F2"/>
    <w:rsid w:val="00965A68"/>
    <w:rsid w:val="00974F11"/>
    <w:rsid w:val="0098290A"/>
    <w:rsid w:val="00996BA1"/>
    <w:rsid w:val="009A247A"/>
    <w:rsid w:val="009B5918"/>
    <w:rsid w:val="009B7E85"/>
    <w:rsid w:val="009C23E9"/>
    <w:rsid w:val="009C4667"/>
    <w:rsid w:val="009D0023"/>
    <w:rsid w:val="009E0371"/>
    <w:rsid w:val="00A027AD"/>
    <w:rsid w:val="00A11725"/>
    <w:rsid w:val="00A237CE"/>
    <w:rsid w:val="00A24AF2"/>
    <w:rsid w:val="00A45FA2"/>
    <w:rsid w:val="00A56EE7"/>
    <w:rsid w:val="00A6354F"/>
    <w:rsid w:val="00A64117"/>
    <w:rsid w:val="00A66462"/>
    <w:rsid w:val="00A8239C"/>
    <w:rsid w:val="00A97B8B"/>
    <w:rsid w:val="00AA420E"/>
    <w:rsid w:val="00AB68D2"/>
    <w:rsid w:val="00AC4456"/>
    <w:rsid w:val="00AE61A0"/>
    <w:rsid w:val="00B00D74"/>
    <w:rsid w:val="00B01AF9"/>
    <w:rsid w:val="00B0345C"/>
    <w:rsid w:val="00B1347F"/>
    <w:rsid w:val="00B14E9B"/>
    <w:rsid w:val="00B216B1"/>
    <w:rsid w:val="00B32E35"/>
    <w:rsid w:val="00B4672F"/>
    <w:rsid w:val="00B54477"/>
    <w:rsid w:val="00B716C3"/>
    <w:rsid w:val="00B72222"/>
    <w:rsid w:val="00B74AEA"/>
    <w:rsid w:val="00B76B96"/>
    <w:rsid w:val="00B808C2"/>
    <w:rsid w:val="00B813FD"/>
    <w:rsid w:val="00B83E30"/>
    <w:rsid w:val="00BA41A9"/>
    <w:rsid w:val="00BB1B04"/>
    <w:rsid w:val="00BB34B2"/>
    <w:rsid w:val="00BC51C2"/>
    <w:rsid w:val="00BD4022"/>
    <w:rsid w:val="00BD56E4"/>
    <w:rsid w:val="00C03FEB"/>
    <w:rsid w:val="00C07BA9"/>
    <w:rsid w:val="00C36A35"/>
    <w:rsid w:val="00C45A21"/>
    <w:rsid w:val="00C553F3"/>
    <w:rsid w:val="00C87490"/>
    <w:rsid w:val="00CA20D0"/>
    <w:rsid w:val="00CA74F5"/>
    <w:rsid w:val="00CB07DF"/>
    <w:rsid w:val="00CC00F6"/>
    <w:rsid w:val="00CC5141"/>
    <w:rsid w:val="00CD510D"/>
    <w:rsid w:val="00CF1EAB"/>
    <w:rsid w:val="00D4354D"/>
    <w:rsid w:val="00D634E5"/>
    <w:rsid w:val="00D65755"/>
    <w:rsid w:val="00D878FE"/>
    <w:rsid w:val="00D9066D"/>
    <w:rsid w:val="00DB2199"/>
    <w:rsid w:val="00DC715C"/>
    <w:rsid w:val="00DE0FCF"/>
    <w:rsid w:val="00DE3BAC"/>
    <w:rsid w:val="00DF26FA"/>
    <w:rsid w:val="00E0479E"/>
    <w:rsid w:val="00E15F82"/>
    <w:rsid w:val="00E3081B"/>
    <w:rsid w:val="00E33A74"/>
    <w:rsid w:val="00E36E93"/>
    <w:rsid w:val="00E443B4"/>
    <w:rsid w:val="00E90E8F"/>
    <w:rsid w:val="00E96EEC"/>
    <w:rsid w:val="00E9739A"/>
    <w:rsid w:val="00EE05DB"/>
    <w:rsid w:val="00EF4044"/>
    <w:rsid w:val="00F153E9"/>
    <w:rsid w:val="00F2185A"/>
    <w:rsid w:val="00F227EA"/>
    <w:rsid w:val="00F34892"/>
    <w:rsid w:val="00F560E2"/>
    <w:rsid w:val="00F95DE8"/>
    <w:rsid w:val="00F974B8"/>
    <w:rsid w:val="00FB0531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rmokrug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2993</Words>
  <Characters>17063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kiozem2-01</cp:lastModifiedBy>
  <cp:revision>8</cp:revision>
  <cp:lastPrinted>2023-08-29T08:17:00Z</cp:lastPrinted>
  <dcterms:created xsi:type="dcterms:W3CDTF">2024-02-27T09:24:00Z</dcterms:created>
  <dcterms:modified xsi:type="dcterms:W3CDTF">2024-02-28T04:41:00Z</dcterms:modified>
</cp:coreProperties>
</file>